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329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20.01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 по адресу: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188100862400021</w:t>
      </w:r>
      <w:r>
        <w:rPr>
          <w:rFonts w:ascii="Times New Roman" w:eastAsia="Times New Roman" w:hAnsi="Times New Roman" w:cs="Times New Roman"/>
        </w:rPr>
        <w:t>21164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 в связи с тем, что не работал и у него не было денег. В настоящий момент штраф им оплачен после составления протокола по ч. 1 ст. 20.25 КоАП РФ. Инвалидом и военнослужащим не является. Детей не имеет.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06.11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обстоятельством судом признается признание вины Кряжевым Д.А.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Кряжевым Д.А</w:t>
      </w:r>
      <w:r>
        <w:rPr>
          <w:rFonts w:ascii="Times New Roman" w:eastAsia="Times New Roman" w:hAnsi="Times New Roman" w:cs="Times New Roman"/>
        </w:rPr>
        <w:t xml:space="preserve">. правонарушения, его личность, а также тот факт, что он неоднократно привлекался к административной ответственности и наказание в виде штрафа на него воздействия не имеет, поэтому считает необходимым назначить ему наказание в виде административного ареста.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относится к категории лиц, которым в соответствии со ст. 3.9 КоАП РФ не может применяться административный арест не предоставлено.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административного ареста сроком на двое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 исчислять с</w:t>
      </w:r>
      <w:r>
        <w:rPr>
          <w:rFonts w:ascii="Times New Roman" w:eastAsia="Times New Roman" w:hAnsi="Times New Roman" w:cs="Times New Roman"/>
        </w:rPr>
        <w:t xml:space="preserve"> 12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 xml:space="preserve">40 </w:t>
      </w:r>
      <w:r>
        <w:rPr>
          <w:rFonts w:ascii="Times New Roman" w:eastAsia="Times New Roman" w:hAnsi="Times New Roman" w:cs="Times New Roman"/>
        </w:rPr>
        <w:t xml:space="preserve">минут 12.05.2026 г.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А.В. Худяков </w:t>
      </w:r>
    </w:p>
    <w:p>
      <w:pPr>
        <w:spacing w:before="0" w:after="0"/>
        <w:ind w:firstLine="709"/>
        <w:jc w:val="both"/>
      </w:pPr>
      <w:r>
        <w:rPr>
          <w:rStyle w:val="cat-UserDefinedgrp-25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